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F52" w14:textId="77777777" w:rsidR="00B36A09" w:rsidRDefault="00B36A09" w:rsidP="00B36A09">
      <w:pPr>
        <w:widowControl/>
        <w:shd w:val="clear" w:color="auto" w:fill="FFFFFF"/>
        <w:spacing w:line="560" w:lineRule="exac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14:paraId="00E9A626" w14:textId="77777777" w:rsidR="00B36A09" w:rsidRDefault="00B36A09" w:rsidP="00B36A0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聊城大学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校园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篮球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赛</w:t>
      </w:r>
    </w:p>
    <w:p w14:paraId="1E97AC9D" w14:textId="77777777" w:rsidR="00B36A09" w:rsidRDefault="00B36A09" w:rsidP="00B36A09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CN"/>
        </w:rPr>
        <w:t>体育道德风尚奖评选办法</w:t>
      </w:r>
    </w:p>
    <w:p w14:paraId="3BC5CE57" w14:textId="77777777" w:rsidR="00B36A09" w:rsidRDefault="00B36A09" w:rsidP="00B36A09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/>
          <w:kern w:val="0"/>
          <w:sz w:val="28"/>
          <w:szCs w:val="28"/>
          <w:lang w:val="zh-CN"/>
        </w:rPr>
        <w:t> 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</w:t>
      </w:r>
    </w:p>
    <w:p w14:paraId="2E89B3A4" w14:textId="77777777" w:rsidR="00B36A09" w:rsidRDefault="00B36A09" w:rsidP="00B36A09">
      <w:pPr>
        <w:autoSpaceDE w:val="0"/>
        <w:autoSpaceDN w:val="0"/>
        <w:adjustRightInd w:val="0"/>
        <w:spacing w:line="560" w:lineRule="exact"/>
        <w:jc w:val="left"/>
        <w:rPr>
          <w:rFonts w:ascii="宋体" w:cs="宋体"/>
          <w:kern w:val="0"/>
          <w:sz w:val="24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为发扬团结协作、顽强拼搏、公正竞赛的体育作风，更好的体现本届校园篮球赛的宗旨，激励参赛队员团结拼博、公平竞赛，发扬社会主义体育道德风尚，赛出风格，赛出水平，促进聊城大学校园文明建设，特制定聊城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2024年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校园篮球赛体育道德风尚奖评选办法。</w:t>
      </w:r>
    </w:p>
    <w:p w14:paraId="73BD5612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一、评选范围</w:t>
      </w:r>
    </w:p>
    <w:p w14:paraId="419BD2EC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参加聊城大学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2024年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  <w:lang w:val="zh-CN"/>
        </w:rPr>
        <w:t>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园篮球赛的各代表队。</w:t>
      </w:r>
    </w:p>
    <w:p w14:paraId="11F76E3F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二、评选条件</w:t>
      </w:r>
    </w:p>
    <w:p w14:paraId="5C4D1770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（一）参赛单位主管领导重视，支持并积极组队参加联赛活动。</w:t>
      </w:r>
    </w:p>
    <w:p w14:paraId="14891881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（二）严格遵守执行《聊城大学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2024年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校园篮球赛竞赛规程》和《篮球竞赛规则》等规定。</w:t>
      </w:r>
    </w:p>
    <w:p w14:paraId="6A7DC728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（三）参赛运动队树立正确的参赛观，胜负观，自觉遵守公正竞赛、公平竞争的原则，主动加强对本队参赛队员、教练员以及观赛人员的教育和管理，严格执行竞赛委员会、裁判委员会做出的决议或决定。</w:t>
      </w:r>
    </w:p>
    <w:p w14:paraId="764E2F81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（四）参赛运动员能够认真遵守赛场要求与纪律，比赛作风端正，尊重对手、尊重裁判、尊重观众，在比赛中积极进取，顽强拼搏，胜不骄，败不馁，表现出良好的体育精神和道德风尚。</w:t>
      </w:r>
    </w:p>
    <w:p w14:paraId="3081703C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（五）参赛运动员遵守《运动员守则》、讲文明、讲礼貌、爱护公物，每场比赛结束后及时清理带走本队饮水瓶与垃圾。</w:t>
      </w:r>
    </w:p>
    <w:p w14:paraId="70BB77C0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为营造积极、热烈的比赛氛围，各学院要组织一定数量的学生进行观赛，观赛期间要遵守赛场纪律，尊重对手，尊重裁判，讲文明讲礼貌。</w:t>
      </w:r>
    </w:p>
    <w:p w14:paraId="62EDE54D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三、否决条件</w:t>
      </w:r>
    </w:p>
    <w:p w14:paraId="5B82B22F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在本届篮球比赛中出现以下行为的，将取消体育道德风尚奖评选资格：</w:t>
      </w:r>
    </w:p>
    <w:p w14:paraId="3FFA8E8A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（一）违反运动员参赛资格有关规定，在运动员资格上弄虚作假的；</w:t>
      </w:r>
    </w:p>
    <w:p w14:paraId="0A3B1954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（二）违背体育精神和道德，进行虚假比赛或操纵比赛的；</w:t>
      </w:r>
    </w:p>
    <w:p w14:paraId="18477326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（三）不服从裁判员判罚，指责、谩骂、攻击裁判员，干扰裁判员正常执裁的；</w:t>
      </w:r>
    </w:p>
    <w:p w14:paraId="08194529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（四）故意拖延比赛时间，闹赛、罢赛、无故弃权、拒绝参加领奖仪式，扰乱赛场秩序，或不尊重观众，对观众有不礼貌言行的；</w:t>
      </w:r>
    </w:p>
    <w:p w14:paraId="4C7EECE4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（五）本队参赛队员、教练员、观赛人员辱骂对手、打架斗殴、故意伤人，发表涉及地域或民族歧视言论的；发表不实或虚假言论，误导媒体和公众，或诱导、组织观众滋事闹事、干扰比赛的；</w:t>
      </w:r>
    </w:p>
    <w:p w14:paraId="3C52CD1B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（六）比赛结束未及时清理垃圾，造成环境污染，影响后续比赛的。</w:t>
      </w:r>
    </w:p>
    <w:p w14:paraId="4F935C53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本队本场比赛组织观赛人数少于50人的，观赛人员不尊重赛场纪律，辱骂对方球员和裁判干扰比赛正常进行的，喝倒彩的。</w:t>
      </w:r>
    </w:p>
    <w:p w14:paraId="6349BBFC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val="zh-CN"/>
        </w:rPr>
        <w:t>四、评选办法</w:t>
      </w:r>
    </w:p>
    <w:p w14:paraId="1EBD989A" w14:textId="77777777" w:rsidR="00B36A09" w:rsidRDefault="00B36A09" w:rsidP="00B36A09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val="zh-CN"/>
        </w:rPr>
        <w:t>赛事组委会组织本届校园篮球赛“体育道德风尚奖”的评选活动，聊城大学团委、赛事裁判委会负责具体实施。两个群体所占评价分值各为50分，由校团委负责人统计分数并宣布评选结果。</w:t>
      </w:r>
    </w:p>
    <w:p w14:paraId="7DA2A70A" w14:textId="77777777" w:rsidR="009C303D" w:rsidRDefault="009C303D"/>
    <w:sectPr w:rsidR="009C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09"/>
    <w:rsid w:val="001000C4"/>
    <w:rsid w:val="00204BAD"/>
    <w:rsid w:val="009C303D"/>
    <w:rsid w:val="00B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6E0A"/>
  <w15:chartTrackingRefBased/>
  <w15:docId w15:val="{9A1DD997-933F-4EE0-81B8-3357A38E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喜龙 孟</dc:creator>
  <cp:keywords/>
  <dc:description/>
  <cp:lastModifiedBy>喜龙 孟</cp:lastModifiedBy>
  <cp:revision>1</cp:revision>
  <dcterms:created xsi:type="dcterms:W3CDTF">2024-04-03T03:28:00Z</dcterms:created>
  <dcterms:modified xsi:type="dcterms:W3CDTF">2024-04-03T03:28:00Z</dcterms:modified>
</cp:coreProperties>
</file>